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0C" w:rsidRDefault="003F030C" w:rsidP="003F030C">
      <w:pPr>
        <w:rPr>
          <w:b/>
          <w:caps/>
          <w:kern w:val="28"/>
        </w:rPr>
      </w:pPr>
    </w:p>
    <w:p w:rsidR="003F030C" w:rsidRPr="00DC7778" w:rsidRDefault="003F030C" w:rsidP="003F030C">
      <w:pPr>
        <w:pStyle w:val="1"/>
      </w:pPr>
      <w:r w:rsidRPr="00374F10">
        <w:t>Развивающее обучение</w:t>
      </w:r>
    </w:p>
    <w:p w:rsidR="003F030C" w:rsidRPr="00132731" w:rsidRDefault="003F030C" w:rsidP="003F030C">
      <w:pPr>
        <w:ind w:firstLine="567"/>
        <w:jc w:val="both"/>
      </w:pPr>
      <w:r w:rsidRPr="00132731">
        <w:t>Основные черты обобщенной модели развивающего обучения и его технологии:</w:t>
      </w:r>
    </w:p>
    <w:p w:rsidR="003F030C" w:rsidRPr="00132731" w:rsidRDefault="003F030C" w:rsidP="003F030C">
      <w:pPr>
        <w:ind w:firstLine="567"/>
        <w:jc w:val="both"/>
      </w:pPr>
      <w:r w:rsidRPr="00132731">
        <w:rPr>
          <w:b/>
          <w:i/>
        </w:rPr>
        <w:t>процессуальная целевая направленность</w:t>
      </w:r>
      <w:r w:rsidRPr="00132731">
        <w:t>:</w:t>
      </w:r>
    </w:p>
    <w:p w:rsidR="003F030C" w:rsidRPr="00132731" w:rsidRDefault="003F030C" w:rsidP="003F030C">
      <w:pPr>
        <w:ind w:firstLine="567"/>
        <w:jc w:val="both"/>
      </w:pPr>
      <w:r w:rsidRPr="00132731">
        <w:t xml:space="preserve">обучение способам теоретического мышления, приемам </w:t>
      </w:r>
      <w:proofErr w:type="spellStart"/>
      <w:proofErr w:type="gramStart"/>
      <w:r w:rsidRPr="00132731">
        <w:t>учебно</w:t>
      </w:r>
      <w:proofErr w:type="spellEnd"/>
      <w:r w:rsidRPr="00132731">
        <w:t>- познавательной</w:t>
      </w:r>
      <w:proofErr w:type="gramEnd"/>
      <w:r w:rsidRPr="00132731">
        <w:t xml:space="preserve"> деятельности, процедурам поисковой деятельности как основному содержанию и результату образования</w:t>
      </w:r>
    </w:p>
    <w:p w:rsidR="003F030C" w:rsidRPr="00132731" w:rsidRDefault="003F030C" w:rsidP="003F030C">
      <w:pPr>
        <w:ind w:firstLine="567"/>
        <w:jc w:val="both"/>
        <w:rPr>
          <w:b/>
          <w:i/>
        </w:rPr>
      </w:pPr>
      <w:r w:rsidRPr="00132731">
        <w:rPr>
          <w:b/>
          <w:i/>
        </w:rPr>
        <w:t>приближенность учебной деятельности к научному познанию:</w:t>
      </w:r>
    </w:p>
    <w:p w:rsidR="003F030C" w:rsidRPr="00132731" w:rsidRDefault="003F030C" w:rsidP="003F030C">
      <w:pPr>
        <w:ind w:firstLine="567"/>
        <w:jc w:val="both"/>
      </w:pPr>
      <w:r w:rsidRPr="00132731">
        <w:t>-столкновение учащихся с противоречиями между новыми учебными задачами и прежними знаниями и умениями, стимулирующими у учащихся потребность преодолеть это противоречие;</w:t>
      </w:r>
    </w:p>
    <w:p w:rsidR="003F030C" w:rsidRPr="00132731" w:rsidRDefault="003F030C" w:rsidP="003F030C">
      <w:pPr>
        <w:ind w:firstLine="567"/>
        <w:jc w:val="both"/>
      </w:pPr>
      <w:r w:rsidRPr="00132731">
        <w:t>постановка ученика в позицию исследователя, первооткрывателя;</w:t>
      </w:r>
    </w:p>
    <w:p w:rsidR="003F030C" w:rsidRPr="00132731" w:rsidRDefault="003F030C" w:rsidP="003F030C">
      <w:pPr>
        <w:ind w:firstLine="567"/>
        <w:jc w:val="both"/>
      </w:pPr>
      <w:r w:rsidRPr="00132731">
        <w:t>- применение в технологии учебного процесса таких процедур, которые моделируют этапы мышления при решении проблем; выявление и формулирование проблемы, сбор данных, выдвиж</w:t>
      </w:r>
      <w:r w:rsidRPr="00132731">
        <w:t>е</w:t>
      </w:r>
      <w:r w:rsidRPr="00132731">
        <w:t>ние гипотез, формулирование выводов, применение на практике, обобщения;</w:t>
      </w:r>
    </w:p>
    <w:p w:rsidR="003F030C" w:rsidRPr="00132731" w:rsidRDefault="003F030C" w:rsidP="003F030C">
      <w:pPr>
        <w:ind w:firstLine="567"/>
        <w:jc w:val="both"/>
      </w:pPr>
      <w:r w:rsidRPr="00132731">
        <w:rPr>
          <w:b/>
          <w:i/>
        </w:rPr>
        <w:t>рефлексивная деятельность</w:t>
      </w:r>
      <w:r w:rsidRPr="00132731">
        <w:t xml:space="preserve"> учащихся как в интеллектуальном</w:t>
      </w:r>
      <w:proofErr w:type="gramStart"/>
      <w:r w:rsidRPr="00132731">
        <w:t xml:space="preserve"> ,</w:t>
      </w:r>
      <w:proofErr w:type="gramEnd"/>
      <w:r w:rsidRPr="00132731">
        <w:t xml:space="preserve"> так и в эмоционально- ли</w:t>
      </w:r>
      <w:r w:rsidRPr="00132731">
        <w:t>ч</w:t>
      </w:r>
      <w:r w:rsidRPr="00132731">
        <w:t>ностном плане;</w:t>
      </w:r>
    </w:p>
    <w:p w:rsidR="003F030C" w:rsidRPr="00132731" w:rsidRDefault="003F030C" w:rsidP="003F030C">
      <w:pPr>
        <w:ind w:firstLine="567"/>
        <w:jc w:val="both"/>
      </w:pPr>
      <w:r w:rsidRPr="00132731">
        <w:rPr>
          <w:b/>
          <w:i/>
        </w:rPr>
        <w:t>основная позиция ученика в учебном процесс</w:t>
      </w:r>
      <w:proofErr w:type="gramStart"/>
      <w:r w:rsidRPr="00132731">
        <w:rPr>
          <w:b/>
          <w:i/>
        </w:rPr>
        <w:t>е</w:t>
      </w:r>
      <w:r w:rsidRPr="00132731">
        <w:t>-</w:t>
      </w:r>
      <w:proofErr w:type="gramEnd"/>
      <w:r w:rsidRPr="00132731">
        <w:t xml:space="preserve"> активно- </w:t>
      </w:r>
      <w:proofErr w:type="spellStart"/>
      <w:r w:rsidRPr="00132731">
        <w:t>деятельностная</w:t>
      </w:r>
      <w:proofErr w:type="spellEnd"/>
      <w:r w:rsidRPr="00132731">
        <w:t>, субъектная (сам</w:t>
      </w:r>
      <w:r w:rsidRPr="00132731">
        <w:t>о</w:t>
      </w:r>
      <w:r w:rsidRPr="00132731">
        <w:t xml:space="preserve">стоятельный поиск, принятие </w:t>
      </w:r>
      <w:r>
        <w:t>решений, оценочная деятельность;</w:t>
      </w:r>
    </w:p>
    <w:p w:rsidR="003F030C" w:rsidRPr="00132731" w:rsidRDefault="003F030C" w:rsidP="003F030C">
      <w:pPr>
        <w:ind w:firstLine="567"/>
        <w:jc w:val="both"/>
      </w:pPr>
      <w:r w:rsidRPr="00132731">
        <w:rPr>
          <w:b/>
          <w:i/>
        </w:rPr>
        <w:t xml:space="preserve">основная позиция учителя </w:t>
      </w:r>
      <w:r w:rsidRPr="00132731">
        <w:t>- научный руководитель и партнер по учебному исследованию</w:t>
      </w:r>
      <w:r>
        <w:t>.</w:t>
      </w:r>
    </w:p>
    <w:p w:rsidR="003F030C" w:rsidRPr="00132731" w:rsidRDefault="003F030C" w:rsidP="003F030C">
      <w:pPr>
        <w:ind w:firstLine="567"/>
      </w:pPr>
    </w:p>
    <w:p w:rsidR="003F030C" w:rsidRDefault="003F030C" w:rsidP="003F030C">
      <w:pPr>
        <w:ind w:firstLine="567"/>
      </w:pPr>
    </w:p>
    <w:p w:rsidR="003F030C" w:rsidRPr="00CF1709" w:rsidRDefault="003F030C" w:rsidP="003F030C">
      <w:pPr>
        <w:pStyle w:val="1"/>
      </w:pPr>
      <w:bookmarkStart w:id="0" w:name="_Toc242674536"/>
      <w:r w:rsidRPr="00374F10">
        <w:t>Проблемное обучение</w:t>
      </w:r>
      <w:bookmarkEnd w:id="0"/>
    </w:p>
    <w:p w:rsidR="003F030C" w:rsidRPr="00151A91" w:rsidRDefault="003F030C" w:rsidP="003F030C">
      <w:pPr>
        <w:ind w:firstLine="567"/>
        <w:jc w:val="both"/>
      </w:pPr>
      <w:r w:rsidRPr="00151A91">
        <w:rPr>
          <w:b/>
          <w:i/>
        </w:rPr>
        <w:t>Цель</w:t>
      </w:r>
      <w:r w:rsidRPr="00151A91">
        <w:rPr>
          <w:b/>
        </w:rPr>
        <w:t xml:space="preserve"> </w:t>
      </w:r>
      <w:r w:rsidRPr="00151A91">
        <w:t>– способствовать развитию проблемного мышления учащихся и учителя.</w:t>
      </w:r>
    </w:p>
    <w:p w:rsidR="003F030C" w:rsidRPr="00151A91" w:rsidRDefault="003F030C" w:rsidP="003F030C">
      <w:pPr>
        <w:ind w:firstLine="567"/>
        <w:jc w:val="both"/>
      </w:pPr>
      <w:r w:rsidRPr="00151A91">
        <w:rPr>
          <w:i/>
        </w:rPr>
        <w:t>Теоретические положения</w:t>
      </w:r>
      <w:r w:rsidRPr="00151A91">
        <w:rPr>
          <w:b/>
        </w:rPr>
        <w:t>. Проблемное обучение</w:t>
      </w:r>
      <w:r w:rsidRPr="00151A91">
        <w:t xml:space="preserve"> – это такая организация педагогического процесса, когда ученик систематически включается учителем в поиск решения новых для него пр</w:t>
      </w:r>
      <w:r w:rsidRPr="00151A91">
        <w:t>о</w:t>
      </w:r>
      <w:r w:rsidRPr="00151A91">
        <w:t>блем. Структура процесса проблемного обучения представляет собой систему связанных между с</w:t>
      </w:r>
      <w:r w:rsidRPr="00151A91">
        <w:t>о</w:t>
      </w:r>
      <w:r w:rsidRPr="00151A91">
        <w:t>бой и усложняющихся проблемных ситуаций.</w:t>
      </w:r>
    </w:p>
    <w:p w:rsidR="003F030C" w:rsidRPr="00151A91" w:rsidRDefault="003F030C" w:rsidP="003F030C">
      <w:pPr>
        <w:ind w:firstLine="567"/>
        <w:jc w:val="both"/>
      </w:pPr>
      <w:r w:rsidRPr="00151A91">
        <w:t>В психолого-педагогической литературе проблемное обучение рассматривают как фору акти</w:t>
      </w:r>
      <w:r w:rsidRPr="00151A91">
        <w:t>в</w:t>
      </w:r>
      <w:r w:rsidRPr="00151A91">
        <w:t>ного обучения, которое базируется на психологических закономерностях; как обучение, в котором учащиеся систематически включаются в процесс решения проблем и проблемных задач, построе</w:t>
      </w:r>
      <w:r w:rsidRPr="00151A91">
        <w:t>н</w:t>
      </w:r>
      <w:r w:rsidRPr="00151A91">
        <w:t>ных на содержании программного материала; как тип развивающегося обучения, в котором сочет</w:t>
      </w:r>
      <w:r w:rsidRPr="00151A91">
        <w:t>а</w:t>
      </w:r>
      <w:r w:rsidRPr="00151A91">
        <w:t>ются систематическая самостоятельная поисковая деятельность учащихся с усвоением ими готовых знаний</w:t>
      </w:r>
      <w:proofErr w:type="gramStart"/>
      <w:r w:rsidRPr="00151A91">
        <w:t xml:space="preserve"> .</w:t>
      </w:r>
      <w:proofErr w:type="gramEnd"/>
    </w:p>
    <w:p w:rsidR="003F030C" w:rsidRDefault="003F030C" w:rsidP="003F030C">
      <w:pPr>
        <w:ind w:firstLine="567"/>
        <w:jc w:val="both"/>
      </w:pPr>
      <w:r w:rsidRPr="00151A91">
        <w:t>Каждое из определений раскрывает одну из сторон проблемного обучения, а в сумме подчё</w:t>
      </w:r>
      <w:r w:rsidRPr="00151A91">
        <w:t>р</w:t>
      </w:r>
      <w:r w:rsidRPr="00151A91">
        <w:t xml:space="preserve">киваются главные признаки, которые лежат в основе моделирования уроков в режиме технологии проблемного обучения: </w:t>
      </w:r>
    </w:p>
    <w:p w:rsidR="003F030C" w:rsidRDefault="003F030C" w:rsidP="003F030C">
      <w:pPr>
        <w:ind w:firstLine="567"/>
        <w:jc w:val="both"/>
      </w:pPr>
      <w:r>
        <w:t>1</w:t>
      </w:r>
      <w:r w:rsidRPr="00151A91">
        <w:t xml:space="preserve">) создание проблемных ситуаций, </w:t>
      </w:r>
    </w:p>
    <w:p w:rsidR="003F030C" w:rsidRDefault="003F030C" w:rsidP="003F030C">
      <w:pPr>
        <w:ind w:firstLine="567"/>
        <w:jc w:val="both"/>
      </w:pPr>
      <w:r>
        <w:t>2</w:t>
      </w:r>
      <w:r w:rsidRPr="00151A91">
        <w:t>) обучение учащихся в процессе реше</w:t>
      </w:r>
      <w:r>
        <w:t>ния проблем,</w:t>
      </w:r>
    </w:p>
    <w:p w:rsidR="003F030C" w:rsidRPr="00151A91" w:rsidRDefault="003F030C" w:rsidP="003F030C">
      <w:pPr>
        <w:ind w:firstLine="567"/>
        <w:jc w:val="both"/>
      </w:pPr>
      <w:r>
        <w:t>3</w:t>
      </w:r>
      <w:r w:rsidRPr="00151A91">
        <w:t>) сочетание поисковой деятельности и усвоения знаний в готовом виде.</w:t>
      </w:r>
    </w:p>
    <w:p w:rsidR="003F030C" w:rsidRPr="00151A91" w:rsidRDefault="003F030C" w:rsidP="003F030C">
      <w:pPr>
        <w:ind w:firstLine="567"/>
        <w:jc w:val="both"/>
      </w:pPr>
      <w:r w:rsidRPr="00151A91">
        <w:rPr>
          <w:b/>
          <w:i/>
        </w:rPr>
        <w:t>Проблемная ситуация</w:t>
      </w:r>
      <w:r w:rsidRPr="00151A91">
        <w:t xml:space="preserve"> – состояние интеллектуального затруднения, которое требует поиска новых знаний и новых способов их получения. Проблемные ситуации различаются по ситуации н</w:t>
      </w:r>
      <w:r w:rsidRPr="00151A91">
        <w:t>е</w:t>
      </w:r>
      <w:r w:rsidRPr="00151A91">
        <w:t xml:space="preserve">известного, по уровню </w:t>
      </w:r>
      <w:proofErr w:type="spellStart"/>
      <w:r w:rsidRPr="00151A91">
        <w:t>проблемности</w:t>
      </w:r>
      <w:proofErr w:type="spellEnd"/>
      <w:r w:rsidRPr="00151A91">
        <w:t>, по виду «рассогласования» информации, по другим методич</w:t>
      </w:r>
      <w:r w:rsidRPr="00151A91">
        <w:t>е</w:t>
      </w:r>
      <w:r w:rsidRPr="00151A91">
        <w:t>ским особенностям.</w:t>
      </w:r>
    </w:p>
    <w:p w:rsidR="003F030C" w:rsidRDefault="003F030C" w:rsidP="003F030C">
      <w:pPr>
        <w:ind w:firstLine="567"/>
        <w:jc w:val="both"/>
      </w:pPr>
      <w:r w:rsidRPr="00151A91">
        <w:rPr>
          <w:b/>
          <w:i/>
        </w:rPr>
        <w:t>Ситуации интеллектуального затруднения</w:t>
      </w:r>
      <w:r w:rsidRPr="00151A91">
        <w:t xml:space="preserve"> чаще всего создаются с помощью проблемного вопроса. В педагогической литературе определены следующие отличительные черты проблемного (продуктивного) вопроса:</w:t>
      </w:r>
    </w:p>
    <w:p w:rsidR="003F030C" w:rsidRDefault="003F030C" w:rsidP="003F030C">
      <w:pPr>
        <w:ind w:firstLine="567"/>
        <w:jc w:val="both"/>
      </w:pPr>
      <w:r>
        <w:t xml:space="preserve"> 1</w:t>
      </w:r>
      <w:r w:rsidRPr="00151A91">
        <w:t xml:space="preserve">) сложность, выступающая в форме противоречия, </w:t>
      </w:r>
    </w:p>
    <w:p w:rsidR="003F030C" w:rsidRDefault="003F030C" w:rsidP="003F030C">
      <w:pPr>
        <w:ind w:firstLine="567"/>
        <w:jc w:val="both"/>
      </w:pPr>
      <w:r>
        <w:lastRenderedPageBreak/>
        <w:t>2</w:t>
      </w:r>
      <w:r w:rsidRPr="00151A91">
        <w:t xml:space="preserve">) ёмкое содержание, </w:t>
      </w:r>
    </w:p>
    <w:p w:rsidR="003F030C" w:rsidRDefault="003F030C" w:rsidP="003F030C">
      <w:pPr>
        <w:ind w:firstLine="567"/>
        <w:jc w:val="both"/>
      </w:pPr>
      <w:r>
        <w:t>3</w:t>
      </w:r>
      <w:r w:rsidRPr="00151A91">
        <w:t xml:space="preserve">) увлекательная форма, </w:t>
      </w:r>
    </w:p>
    <w:p w:rsidR="003F030C" w:rsidRPr="00151A91" w:rsidRDefault="003F030C" w:rsidP="003F030C">
      <w:pPr>
        <w:ind w:firstLine="567"/>
        <w:jc w:val="both"/>
      </w:pPr>
      <w:r>
        <w:t>4</w:t>
      </w:r>
      <w:r w:rsidRPr="00151A91">
        <w:t>) доступный для ученика уровень сложности.</w:t>
      </w:r>
    </w:p>
    <w:p w:rsidR="003F030C" w:rsidRPr="00151A91" w:rsidRDefault="003F030C" w:rsidP="003F030C">
      <w:pPr>
        <w:ind w:firstLine="567"/>
        <w:jc w:val="both"/>
      </w:pPr>
      <w:r w:rsidRPr="00151A91">
        <w:t>В процессе работы наиболее часто учитель использует проблемные вопросы в форме познав</w:t>
      </w:r>
      <w:r w:rsidRPr="00151A91">
        <w:t>а</w:t>
      </w:r>
      <w:r w:rsidRPr="00151A91">
        <w:t xml:space="preserve">тельной (проблемной) задачи. Особое внимание заслуживает методика конструирования проблемных заданий, предложенная И.Я. </w:t>
      </w:r>
      <w:proofErr w:type="spellStart"/>
      <w:r w:rsidRPr="00151A91">
        <w:t>Лернером</w:t>
      </w:r>
      <w:proofErr w:type="spellEnd"/>
      <w:r w:rsidRPr="00151A91">
        <w:t>.</w:t>
      </w:r>
    </w:p>
    <w:p w:rsidR="003F030C" w:rsidRPr="00151A91" w:rsidRDefault="003F030C" w:rsidP="003F030C">
      <w:pPr>
        <w:ind w:firstLine="567"/>
        <w:jc w:val="both"/>
      </w:pPr>
      <w:r w:rsidRPr="00151A91">
        <w:t xml:space="preserve">Проблема с указанием параметров и условия решения может быть предъявлена субъекту со стороны. Во всех случаях проблема перерастает в </w:t>
      </w:r>
      <w:r w:rsidRPr="00151A91">
        <w:rPr>
          <w:i/>
        </w:rPr>
        <w:t>проблемную задачу</w:t>
      </w:r>
      <w:r w:rsidRPr="00151A91">
        <w:t xml:space="preserve"> как её принято называть. Пр</w:t>
      </w:r>
      <w:r w:rsidRPr="00151A91">
        <w:t>о</w:t>
      </w:r>
      <w:r w:rsidRPr="00151A91">
        <w:t>блемная задача представляет собой проблему, решаемую при заданных условиях или параметрах, и отличается от проблемы тем, что в первой заведомо ограничено поле поиска решения.</w:t>
      </w:r>
    </w:p>
    <w:p w:rsidR="003F030C" w:rsidRPr="00151A91" w:rsidRDefault="003F030C" w:rsidP="003F030C">
      <w:pPr>
        <w:ind w:firstLine="567"/>
        <w:jc w:val="both"/>
      </w:pPr>
      <w:r w:rsidRPr="00151A91">
        <w:rPr>
          <w:b/>
          <w:i/>
        </w:rPr>
        <w:t>Алгоритм решения проблемной задачи</w:t>
      </w:r>
      <w:r w:rsidRPr="00151A91">
        <w:t xml:space="preserve"> включает 4 этапа. На </w:t>
      </w:r>
      <w:r w:rsidRPr="00151A91">
        <w:rPr>
          <w:i/>
        </w:rPr>
        <w:t>первом этапе</w:t>
      </w:r>
      <w:r w:rsidRPr="00151A91">
        <w:t xml:space="preserve"> осознания пр</w:t>
      </w:r>
      <w:r w:rsidRPr="00151A91">
        <w:t>о</w:t>
      </w:r>
      <w:r w:rsidRPr="00151A91">
        <w:t xml:space="preserve">блемы учащиеся вскрывают противоречие, заложенное в вопросе, для чего находят разрыв в цепочке причинно-следственных связей. Это противоречие может быть разрешено с помощью гипотезы. Формулирование гипотезы составляет </w:t>
      </w:r>
      <w:r w:rsidRPr="00151A91">
        <w:rPr>
          <w:i/>
        </w:rPr>
        <w:t>второй этап</w:t>
      </w:r>
      <w:r w:rsidRPr="00151A91">
        <w:t xml:space="preserve">. </w:t>
      </w:r>
      <w:r w:rsidRPr="00151A91">
        <w:rPr>
          <w:i/>
        </w:rPr>
        <w:t>Третий этап</w:t>
      </w:r>
      <w:r w:rsidRPr="00151A91">
        <w:t xml:space="preserve"> решения проблемы – доказател</w:t>
      </w:r>
      <w:r w:rsidRPr="00151A91">
        <w:t>ь</w:t>
      </w:r>
      <w:r w:rsidRPr="00151A91">
        <w:t xml:space="preserve">ство гипотезы. Поиск путей доказательства гипотезы требуют от учащихся </w:t>
      </w:r>
      <w:proofErr w:type="spellStart"/>
      <w:r w:rsidRPr="00151A91">
        <w:t>переформулировки</w:t>
      </w:r>
      <w:proofErr w:type="spellEnd"/>
      <w:r w:rsidRPr="00151A91">
        <w:t xml:space="preserve"> зад</w:t>
      </w:r>
      <w:r w:rsidRPr="00151A91">
        <w:t>а</w:t>
      </w:r>
      <w:r w:rsidRPr="00151A91">
        <w:t>ния или вопроса. Заканчивается решение проблемы общим выводом, в котором изучаемые причи</w:t>
      </w:r>
      <w:r w:rsidRPr="00151A91">
        <w:t>н</w:t>
      </w:r>
      <w:r w:rsidRPr="00151A91">
        <w:t>но-следственные связи углубляются и раскрываются новые стороны познаваемого объекта или явл</w:t>
      </w:r>
      <w:r w:rsidRPr="00151A91">
        <w:t>е</w:t>
      </w:r>
      <w:r w:rsidRPr="00151A91">
        <w:t xml:space="preserve">ния. Это </w:t>
      </w:r>
      <w:r w:rsidRPr="00151A91">
        <w:rPr>
          <w:i/>
        </w:rPr>
        <w:t>четвёртый этап</w:t>
      </w:r>
      <w:r w:rsidRPr="00151A91">
        <w:t xml:space="preserve"> решения проблемы.</w:t>
      </w:r>
    </w:p>
    <w:p w:rsidR="003F030C" w:rsidRPr="00151A91" w:rsidRDefault="003F030C" w:rsidP="003F030C">
      <w:pPr>
        <w:ind w:firstLine="567"/>
        <w:jc w:val="both"/>
      </w:pPr>
      <w:r w:rsidRPr="00151A91">
        <w:t>Совокупность целенаправленно сконструированных задач, создающих проблемные ситуации, призвана обеспечить главную функцию проблемного обучения – творческое усвоение содержания образования, усвоение опыта творческой деятельности.</w:t>
      </w:r>
    </w:p>
    <w:p w:rsidR="003F030C" w:rsidRPr="00151A91" w:rsidRDefault="003F030C" w:rsidP="003F030C">
      <w:pPr>
        <w:ind w:firstLine="567"/>
        <w:jc w:val="both"/>
      </w:pPr>
      <w:r w:rsidRPr="00151A91">
        <w:rPr>
          <w:b/>
          <w:i/>
        </w:rPr>
        <w:t>Моделирование уроков</w:t>
      </w:r>
      <w:r w:rsidRPr="00151A91">
        <w:rPr>
          <w:i/>
        </w:rPr>
        <w:t xml:space="preserve">. </w:t>
      </w:r>
      <w:r w:rsidRPr="00151A91">
        <w:t>При моделировании урока в режиме технологии проблемного обуч</w:t>
      </w:r>
      <w:r w:rsidRPr="00151A91">
        <w:t>е</w:t>
      </w:r>
      <w:r w:rsidRPr="00151A91">
        <w:t>ния важно учитывать, что учащимся необходимо выполнить систему проблемных заданий для сам</w:t>
      </w:r>
      <w:r w:rsidRPr="00151A91">
        <w:t>о</w:t>
      </w:r>
      <w:r w:rsidRPr="00151A91">
        <w:t xml:space="preserve">стоятельной работы на каждом этапе урока. Задания для самостоятельной работы должны быть взаимосвязаны по дидактической цели и содержанию учебного материала. </w:t>
      </w:r>
      <w:proofErr w:type="gramStart"/>
      <w:r w:rsidRPr="00151A91">
        <w:t>Дидактические цели фо</w:t>
      </w:r>
      <w:r w:rsidRPr="00151A91">
        <w:t>р</w:t>
      </w:r>
      <w:r w:rsidRPr="00151A91">
        <w:t>мируются в соответствии со звеньями процесса обучения, следовательно, в систему объединяются задания со следующим дидактическими целями: 1.) актуализации знаний и умений; 2.) осознания и осмысления блока новой учебной информации; 3.) закрепления и систематизации знаний; 4.) прим</w:t>
      </w:r>
      <w:r w:rsidRPr="00151A91">
        <w:t>е</w:t>
      </w:r>
      <w:r w:rsidRPr="00151A91">
        <w:t>нения знаний в новой учебной ситуации; 5.) проверки уровня усвоения знаний и умений.</w:t>
      </w:r>
      <w:proofErr w:type="gramEnd"/>
    </w:p>
    <w:p w:rsidR="003F030C" w:rsidRPr="00151A91" w:rsidRDefault="003F030C" w:rsidP="003F030C">
      <w:pPr>
        <w:ind w:firstLine="567"/>
        <w:jc w:val="both"/>
      </w:pPr>
      <w:r w:rsidRPr="00151A91">
        <w:t>В зависимости от цели и содержания учебного материала проблемное учебное занятие пров</w:t>
      </w:r>
      <w:r w:rsidRPr="00151A91">
        <w:t>о</w:t>
      </w:r>
      <w:r w:rsidRPr="00151A91">
        <w:t>дится в разных формах. Мы разработали одну из эффективных фор – блоковый проблемный урок.</w:t>
      </w:r>
    </w:p>
    <w:p w:rsidR="003F030C" w:rsidRPr="00151A91" w:rsidRDefault="003F030C" w:rsidP="003F030C">
      <w:pPr>
        <w:ind w:firstLine="567"/>
        <w:jc w:val="both"/>
      </w:pPr>
      <w:r w:rsidRPr="00151A91">
        <w:t>Правила моделирования проблемно-блокового урока следующие:</w:t>
      </w:r>
    </w:p>
    <w:p w:rsidR="003F030C" w:rsidRPr="00151A91" w:rsidRDefault="003F030C" w:rsidP="003F030C">
      <w:pPr>
        <w:pStyle w:val="a3"/>
        <w:numPr>
          <w:ilvl w:val="0"/>
          <w:numId w:val="1"/>
        </w:numPr>
        <w:ind w:left="851" w:hanging="387"/>
        <w:jc w:val="both"/>
      </w:pPr>
      <w:r w:rsidRPr="00151A91">
        <w:t>При конструировании блокового урока содержание разбивается на 3-4 логические части.</w:t>
      </w:r>
    </w:p>
    <w:p w:rsidR="003F030C" w:rsidRPr="00151A91" w:rsidRDefault="003F030C" w:rsidP="003F030C">
      <w:pPr>
        <w:pStyle w:val="a3"/>
        <w:numPr>
          <w:ilvl w:val="0"/>
          <w:numId w:val="1"/>
        </w:numPr>
        <w:ind w:left="851" w:hanging="387"/>
        <w:jc w:val="both"/>
      </w:pPr>
      <w:r w:rsidRPr="00151A91">
        <w:t>К каждой логической части конструируется проблемный вопрос.</w:t>
      </w:r>
    </w:p>
    <w:p w:rsidR="003F030C" w:rsidRPr="00151A91" w:rsidRDefault="003F030C" w:rsidP="003F030C">
      <w:pPr>
        <w:pStyle w:val="a3"/>
        <w:numPr>
          <w:ilvl w:val="0"/>
          <w:numId w:val="1"/>
        </w:numPr>
        <w:ind w:left="851" w:hanging="387"/>
        <w:jc w:val="both"/>
      </w:pPr>
      <w:proofErr w:type="gramStart"/>
      <w:r w:rsidRPr="00151A91">
        <w:t>Каждый проблемный вопрос на уроке звучит трижды, но с разной дидактической целью: а.) актуализация знаний; б.) осознание и осмысление учебной информации; в.) закрепление н</w:t>
      </w:r>
      <w:r w:rsidRPr="00151A91">
        <w:t>о</w:t>
      </w:r>
      <w:r w:rsidRPr="00151A91">
        <w:t>вых знаний.</w:t>
      </w:r>
      <w:proofErr w:type="gramEnd"/>
    </w:p>
    <w:p w:rsidR="003F030C" w:rsidRPr="00151A91" w:rsidRDefault="003F030C" w:rsidP="003F030C">
      <w:pPr>
        <w:pStyle w:val="a3"/>
        <w:numPr>
          <w:ilvl w:val="0"/>
          <w:numId w:val="1"/>
        </w:numPr>
        <w:ind w:left="851" w:hanging="387"/>
        <w:jc w:val="both"/>
      </w:pPr>
      <w:proofErr w:type="gramStart"/>
      <w:r w:rsidRPr="00151A91">
        <w:t>На этапе закрепления задание из проблемного трансформируется в репродуктивное, так как ответ на вопрос уже прозвучал в процессе осознания и осмысления новой учебной информ</w:t>
      </w:r>
      <w:r w:rsidRPr="00151A91">
        <w:t>а</w:t>
      </w:r>
      <w:r w:rsidRPr="00151A91">
        <w:t>ции.</w:t>
      </w:r>
      <w:proofErr w:type="gramEnd"/>
      <w:r w:rsidRPr="00151A91">
        <w:t xml:space="preserve"> На этом этапе происходит процесс запоминания логики решения проблемной задачи.</w:t>
      </w:r>
    </w:p>
    <w:p w:rsidR="003F030C" w:rsidRPr="00151A91" w:rsidRDefault="003F030C" w:rsidP="003F030C">
      <w:pPr>
        <w:pStyle w:val="a3"/>
        <w:numPr>
          <w:ilvl w:val="0"/>
          <w:numId w:val="1"/>
        </w:numPr>
        <w:ind w:left="851" w:hanging="387"/>
        <w:jc w:val="both"/>
      </w:pPr>
      <w:r w:rsidRPr="00151A91">
        <w:t>В каждом блоке изменяется приём работы с источниками информации.</w:t>
      </w:r>
    </w:p>
    <w:p w:rsidR="003F030C" w:rsidRPr="00151A91" w:rsidRDefault="003F030C" w:rsidP="003F030C">
      <w:pPr>
        <w:pStyle w:val="a3"/>
        <w:numPr>
          <w:ilvl w:val="0"/>
          <w:numId w:val="1"/>
        </w:numPr>
        <w:ind w:left="851" w:hanging="387"/>
        <w:jc w:val="both"/>
      </w:pPr>
      <w:r w:rsidRPr="00151A91">
        <w:t>Важно в одном из блоков предложить работу с наглядностью как источником информации.</w:t>
      </w:r>
    </w:p>
    <w:p w:rsidR="003F030C" w:rsidRPr="00151A91" w:rsidRDefault="003F030C" w:rsidP="003F030C">
      <w:pPr>
        <w:pStyle w:val="a3"/>
        <w:numPr>
          <w:ilvl w:val="0"/>
          <w:numId w:val="1"/>
        </w:numPr>
        <w:ind w:left="851" w:hanging="387"/>
        <w:jc w:val="both"/>
      </w:pPr>
      <w:r w:rsidRPr="00151A91">
        <w:t>Сочетание приёмов работы с информацией зависит от содержания учебного материала и средств обучения, которыми располагает учитель.</w:t>
      </w:r>
    </w:p>
    <w:p w:rsidR="003F030C" w:rsidRPr="00151A91" w:rsidRDefault="003F030C" w:rsidP="003F030C">
      <w:pPr>
        <w:pStyle w:val="a3"/>
        <w:numPr>
          <w:ilvl w:val="0"/>
          <w:numId w:val="1"/>
        </w:numPr>
        <w:ind w:left="851" w:hanging="387"/>
        <w:jc w:val="both"/>
      </w:pPr>
      <w:r w:rsidRPr="00151A91">
        <w:lastRenderedPageBreak/>
        <w:t>На этапе диагностического контроля учитель проверяет уровень умения решать проблемные задачи, предлагая на выбор 2-3 задания. Высокий уровень – оценка «отлично», если учащи</w:t>
      </w:r>
      <w:r w:rsidRPr="00151A91">
        <w:t>е</w:t>
      </w:r>
      <w:r w:rsidRPr="00151A91">
        <w:t>ся демонстрируют умения определять противоречия, формулировать гипотезу, доказывать её, делать вывод.</w:t>
      </w:r>
    </w:p>
    <w:p w:rsidR="003F030C" w:rsidRPr="00151A91" w:rsidRDefault="003F030C" w:rsidP="003F030C">
      <w:pPr>
        <w:ind w:left="284" w:firstLine="567"/>
        <w:jc w:val="both"/>
      </w:pPr>
      <w:r w:rsidRPr="00151A91">
        <w:t>Предлагаем описание моделей проблемно-блокового урока, основная цель которого – на</w:t>
      </w:r>
      <w:r w:rsidRPr="00151A91">
        <w:t>у</w:t>
      </w:r>
      <w:r w:rsidRPr="00151A91">
        <w:t>чить школьников раскрывать логику решения проблемных задач, потренировать их в запомин</w:t>
      </w:r>
      <w:r w:rsidRPr="00151A91">
        <w:t>а</w:t>
      </w:r>
      <w:r w:rsidRPr="00151A91">
        <w:t>нии логики решения проблемной задачи, подготовить школьников к её самостоятельному реш</w:t>
      </w:r>
      <w:r w:rsidRPr="00151A91">
        <w:t>е</w:t>
      </w:r>
      <w:r w:rsidRPr="00151A91">
        <w:t>нию.</w:t>
      </w:r>
    </w:p>
    <w:p w:rsidR="003F030C" w:rsidRDefault="003F030C" w:rsidP="003F030C">
      <w:pPr>
        <w:ind w:firstLine="567"/>
        <w:jc w:val="both"/>
      </w:pPr>
    </w:p>
    <w:p w:rsidR="00A10B36" w:rsidRDefault="00A10B36"/>
    <w:sectPr w:rsidR="00A10B36" w:rsidSect="00A1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6BA5"/>
    <w:multiLevelType w:val="hybridMultilevel"/>
    <w:tmpl w:val="BBC85C64"/>
    <w:lvl w:ilvl="0" w:tplc="C30ADB9C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030C"/>
    <w:rsid w:val="003F030C"/>
    <w:rsid w:val="00764CAC"/>
    <w:rsid w:val="00A10B36"/>
    <w:rsid w:val="00B1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0C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30C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2017-11-16T11:20:00Z</dcterms:created>
  <dcterms:modified xsi:type="dcterms:W3CDTF">2017-11-16T11:20:00Z</dcterms:modified>
</cp:coreProperties>
</file>